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C0" w:rsidRPr="001056C0" w:rsidRDefault="001056C0" w:rsidP="001056C0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1056C0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Паспорт федерального партийного проекта «Народный контроль»</w:t>
      </w:r>
    </w:p>
    <w:p w:rsidR="001056C0" w:rsidRPr="001056C0" w:rsidRDefault="001056C0" w:rsidP="001056C0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1056C0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Название проекта:</w:t>
      </w:r>
      <w:r w:rsidRPr="001056C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Народный контроль</w:t>
      </w:r>
    </w:p>
    <w:p w:rsidR="001056C0" w:rsidRPr="001056C0" w:rsidRDefault="001056C0" w:rsidP="001056C0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1056C0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Координатор проекта:</w:t>
      </w:r>
      <w:r w:rsidRPr="001056C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</w:t>
      </w:r>
      <w:proofErr w:type="spellStart"/>
      <w:r w:rsidRPr="001056C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Кувычко</w:t>
      </w:r>
      <w:proofErr w:type="spellEnd"/>
      <w:r w:rsidRPr="001056C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Анна Александровна, член Генерального совета Партии, депутат Государственной Думы Федерального Собрания Российской Федерации.</w:t>
      </w:r>
    </w:p>
    <w:p w:rsidR="001056C0" w:rsidRPr="001056C0" w:rsidRDefault="001056C0" w:rsidP="001056C0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1056C0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Обоснование актуальности проекта: </w:t>
      </w:r>
      <w:r w:rsidRPr="001056C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Проект направлен на повышение уровня информированности граждан в сфере продовольственной политики, контроля качества продовольственных товаров и услуг, а также на продвижение современной отечественной конкурентоспособной продукции, в том числе, в области продовольствия и медицины.</w:t>
      </w:r>
    </w:p>
    <w:p w:rsidR="001056C0" w:rsidRPr="001056C0" w:rsidRDefault="001056C0" w:rsidP="001056C0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1056C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Общественный контроль является эффективной формой участия граждан, общественных организаций и бизнеса в развитии потребительского рынка и защите прав потребителей. </w:t>
      </w:r>
    </w:p>
    <w:p w:rsidR="001056C0" w:rsidRPr="001056C0" w:rsidRDefault="001056C0" w:rsidP="001056C0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1056C0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Цель проекта: </w:t>
      </w:r>
      <w:r w:rsidRPr="001056C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Повышение уровня потребительской безопасности, минимизация возможности появления на потребительском рынке некачественной, опасной фальсифицированной и контрафактной продукции.</w:t>
      </w:r>
    </w:p>
    <w:p w:rsidR="001056C0" w:rsidRPr="001056C0" w:rsidRDefault="001056C0" w:rsidP="001056C0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1056C0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Задачи проекта:</w:t>
      </w:r>
    </w:p>
    <w:p w:rsidR="001056C0" w:rsidRPr="001056C0" w:rsidRDefault="001056C0" w:rsidP="001056C0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1056C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    Оценка уровня потребительской безопасности путем проведения мероприятий общественного контроля.</w:t>
      </w:r>
      <w:r w:rsidRPr="001056C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Принятие мер по итогам общественного контроля в отношении выявленных нарушений прав потребителей, некачественных товаров и услуг в ходе проведенного мониторинга.</w:t>
      </w:r>
      <w:r w:rsidRPr="001056C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Поддержка региональных инициатив, направленных на повышение качества и безопасности товаров и услуг, развитие регионального потребительского рынка в целом.</w:t>
      </w:r>
      <w:r w:rsidRPr="001056C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Выработка предложений для законотворческой деятельности в сфере потребительского рынка и пищевой промышленности.</w:t>
      </w:r>
      <w:r w:rsidRPr="001056C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Усиление взаимодействия между обществом и государственными органами в целях повышения эффективности выявления нарушений прав потребителей.</w:t>
      </w:r>
      <w:r w:rsidRPr="001056C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Выработка механизмов для государственной поддержки добросовестных производителей. </w:t>
      </w:r>
      <w:r w:rsidRPr="001056C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Продвижение отечественной качественной, конкурентной, импортозамещающей продукции.</w:t>
      </w:r>
    </w:p>
    <w:p w:rsidR="001056C0" w:rsidRPr="001056C0" w:rsidRDefault="001056C0" w:rsidP="001056C0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1056C0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Сроки реализации проекта: </w:t>
      </w:r>
      <w:r w:rsidRPr="001056C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2017 – 2021 гг.</w:t>
      </w:r>
    </w:p>
    <w:p w:rsidR="001056C0" w:rsidRPr="001056C0" w:rsidRDefault="001056C0" w:rsidP="001056C0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1056C0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Форматы работы:</w:t>
      </w:r>
    </w:p>
    <w:p w:rsidR="001056C0" w:rsidRPr="001056C0" w:rsidRDefault="001056C0" w:rsidP="001056C0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1056C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    Сбор информации социально-экономического характера через официальные запросы в федеральные и региональные органы государственной власти, деловые объединения и ассоциации, предприятия производства продовольственных товаров, а также через проведение общественного мониторинга предприятий торговли.</w:t>
      </w:r>
      <w:r w:rsidRPr="001056C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Анализ информации с представителями производителей, торговых предприятий, потребителей и экспертов.</w:t>
      </w:r>
      <w:r w:rsidRPr="001056C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Разработка рекомендаций по решению выявленных проблем для федеральных и региональных органов власти, отвечающих за развитие потребительского рынка и пищевой промышленности.</w:t>
      </w:r>
      <w:r w:rsidRPr="001056C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Контроль исполнения рекомендаций через систему общественной обратной связи.</w:t>
      </w:r>
      <w:r w:rsidRPr="001056C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Реализация законотворческих и иных инициатив по совершенствованию законодательства в сфере потребительского рынка и пищевой промышленности.</w:t>
      </w:r>
      <w:r w:rsidRPr="001056C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 xml:space="preserve">•    Направление требований об устранении нарушений недобросовестным предпринимателям, обращение в контрольно-надзорные органы, подача исковых заявлений в суд в защиту неопределенного круга потребителей, проведение </w:t>
      </w:r>
      <w:r w:rsidRPr="001056C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lastRenderedPageBreak/>
        <w:t>журналистских расследований, публикация материалов потребительской тематики в СМИ.</w:t>
      </w:r>
      <w:r w:rsidRPr="001056C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Проведение регулярного общественного мониторинга в сфере потребительского рынка.</w:t>
      </w:r>
      <w:r w:rsidRPr="001056C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Проведение общественной и правовой экспертизы товаров и услуг на предмет их соответствия требованиям безопасности и нормам потребительского законодательства.</w:t>
      </w:r>
      <w:r w:rsidRPr="001056C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Формирование реестра товаров и услуг, прошедших общественную правовую экспертизу.</w:t>
      </w:r>
      <w:r w:rsidRPr="001056C0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Направление рекомендаций проекта для присуждения российского Знака качества наиболее качественным российским товарам.</w:t>
      </w:r>
    </w:p>
    <w:p w:rsidR="00C119A1" w:rsidRDefault="00C119A1">
      <w:bookmarkStart w:id="0" w:name="_GoBack"/>
      <w:bookmarkEnd w:id="0"/>
    </w:p>
    <w:sectPr w:rsidR="00C119A1" w:rsidSect="00194795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7F1B"/>
    <w:multiLevelType w:val="multilevel"/>
    <w:tmpl w:val="FD4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72A2A"/>
    <w:multiLevelType w:val="multilevel"/>
    <w:tmpl w:val="AB16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500396"/>
    <w:multiLevelType w:val="multilevel"/>
    <w:tmpl w:val="A790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1D3C5C"/>
    <w:multiLevelType w:val="multilevel"/>
    <w:tmpl w:val="CCC8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4E"/>
    <w:rsid w:val="001056C0"/>
    <w:rsid w:val="00194795"/>
    <w:rsid w:val="001C7176"/>
    <w:rsid w:val="00217CD4"/>
    <w:rsid w:val="003E00F6"/>
    <w:rsid w:val="006C134B"/>
    <w:rsid w:val="007D5091"/>
    <w:rsid w:val="009E1AE4"/>
    <w:rsid w:val="00A26970"/>
    <w:rsid w:val="00C119A1"/>
    <w:rsid w:val="00CF07C7"/>
    <w:rsid w:val="00E0094A"/>
    <w:rsid w:val="00EA4C44"/>
    <w:rsid w:val="00EC7634"/>
    <w:rsid w:val="00F430FD"/>
    <w:rsid w:val="00F9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AA53"/>
  <w15:chartTrackingRefBased/>
  <w15:docId w15:val="{B0F879E1-9E6F-4E7E-8263-0FDFA1D8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Lejka</dc:creator>
  <cp:keywords/>
  <dc:description/>
  <cp:lastModifiedBy>Lejka</cp:lastModifiedBy>
  <cp:revision>13</cp:revision>
  <dcterms:created xsi:type="dcterms:W3CDTF">2019-06-26T18:20:00Z</dcterms:created>
  <dcterms:modified xsi:type="dcterms:W3CDTF">2019-06-26T18:50:00Z</dcterms:modified>
</cp:coreProperties>
</file>