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DB" w:rsidRPr="009606DB" w:rsidRDefault="009606DB" w:rsidP="009606D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Паспорт регионального партийного проекта «Старший брат»</w:t>
      </w:r>
    </w:p>
    <w:p w:rsidR="009606DB" w:rsidRPr="009606DB" w:rsidRDefault="009606DB" w:rsidP="009606DB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Название проекта: «</w:t>
      </w: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Старший брат»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Координатор проекта:</w:t>
      </w: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Урусов Андрей Юрьевич, член регионального политического совета Партии </w:t>
      </w: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«ЕДИНАЯ РОССИЯ»</w:t>
      </w: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, председатель Московского областного Молодежного парламента.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Обоснование актуальности проекта: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В настоящее время на территории Московской области на учете в комиссиях по делам несовершеннолетних состоит много подростков из малообеспеченных и многодетных семей. Таким детям в связи с низким материальным обеспечением сложно организовать свою досуговую деятельность, не совершая правонарушений c употреблением наркотических и алкогольных веществ, что ведёт к уничтожению морально-нравственных и семейных ценностей, снижению уровня патриотизма и, самое главное, разрушает молодую, несформировавшуюся психику, подверженную влиянию пагубных привычек.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Проект «Старший брат» направлен на социализацию и обеспечение досуговой деятельности таких подростков путём проведения регулярных занятий в дружных спортивных коллективах, где им будут прививать привычки уважения к старшим и систематическим занятиям спортом.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Цели проекта: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Создание условий для бесплатных занятий по кикбоксингу, тайскому боксу, боксу и другим единоборствам для детей из детских домов, малоимущих семей, ребят, состоящих на учете в комиссии по делам несовершеннолетних;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Патриотическое воспитание молодёжи;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Улучшение физической подготовки молодёжи и развитие массового спорта в целом.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Задачи проекта: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Создание условий для занятий по различным видам единоборств в каждом муниципальном образовании Московской области для трудных подростков;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Подготовка ответственного за проект в каждом муниципальном образовании на территории Московской области;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Обеспечение взаимодействия между ответственными за проект и комиссией по делам несовершеннолетних/органами социальной защиты;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Проведение различных спортивных мастер-классов для будущих спортсменов;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Участие в городских праздничных мероприятиях;  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Реализация досуговой (внеурочной) деятельности молодёжи из малообеспеченных семей;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lastRenderedPageBreak/>
        <w:t>- Поддержка тренерских коллективов на территории Московской области;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Увеличение числа спортсменов, представляющих Московскую область на различных турнирах;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Создание единой федерации боевых искусств на территории Московской области при поддержке Всероссийской политической партии </w:t>
      </w: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«ЕДИНАЯ РОССИЯ»</w:t>
      </w: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Обеспечение молодых спортсменов экипировкой для занятий (боксерские перчатки, шлемы, защита голени и стопы, и т.д.).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Сроки реализации проекта: </w:t>
      </w: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2019-2022 гг.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Основные форматы работы: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Постоянное взаимодействие с комиссией по делам несовершеннолетних и органами социальной защиты;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Организация и проведение соревнований на местном, региональном, федеральном и международном уровнях;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Проведение регулярных тренировок;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Улучшение не только физических навыков, но и оказание психологической поддержки;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Подготовка и проведение культурно-массовых мероприятий;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Регулярное проведение встреч с ветеранами, посещение городов и музеев воинской Славы для повышения патриотического воспитания;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- Проведение семинаров для тренерского состава с целью улучшения навыков работы.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Ресурсное обеспечение проекта:</w:t>
      </w:r>
    </w:p>
    <w:p w:rsidR="009606DB" w:rsidRPr="009606DB" w:rsidRDefault="009606DB" w:rsidP="009606D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606DB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Привлечение внебюджетных средств, использование ресурсов федераций единоборств, зарегистрированных на территории Московской области, взаимодействие с благотворительными фондами и привлечение крупных промышленных предприятий.  </w:t>
      </w:r>
    </w:p>
    <w:p w:rsidR="00C119A1" w:rsidRDefault="00C119A1">
      <w:bookmarkStart w:id="0" w:name="_GoBack"/>
      <w:bookmarkEnd w:id="0"/>
    </w:p>
    <w:sectPr w:rsidR="00C119A1" w:rsidSect="00194795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7F1B"/>
    <w:multiLevelType w:val="multilevel"/>
    <w:tmpl w:val="FD4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72A2A"/>
    <w:multiLevelType w:val="multilevel"/>
    <w:tmpl w:val="AB16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00396"/>
    <w:multiLevelType w:val="multilevel"/>
    <w:tmpl w:val="A790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D3C5C"/>
    <w:multiLevelType w:val="multilevel"/>
    <w:tmpl w:val="CCC8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E"/>
    <w:rsid w:val="000077EB"/>
    <w:rsid w:val="001056C0"/>
    <w:rsid w:val="00194795"/>
    <w:rsid w:val="001C7176"/>
    <w:rsid w:val="00217CD4"/>
    <w:rsid w:val="003E00F6"/>
    <w:rsid w:val="006C134B"/>
    <w:rsid w:val="007D5091"/>
    <w:rsid w:val="009606DB"/>
    <w:rsid w:val="009E1AE4"/>
    <w:rsid w:val="00A26970"/>
    <w:rsid w:val="00C119A1"/>
    <w:rsid w:val="00CF07C7"/>
    <w:rsid w:val="00E0094A"/>
    <w:rsid w:val="00EA4C44"/>
    <w:rsid w:val="00EC7634"/>
    <w:rsid w:val="00F430FD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AA53"/>
  <w15:chartTrackingRefBased/>
  <w15:docId w15:val="{B0F879E1-9E6F-4E7E-8263-0FDFA1D8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Lejka</dc:creator>
  <cp:keywords/>
  <dc:description/>
  <cp:lastModifiedBy>Lejka</cp:lastModifiedBy>
  <cp:revision>15</cp:revision>
  <dcterms:created xsi:type="dcterms:W3CDTF">2019-06-26T18:20:00Z</dcterms:created>
  <dcterms:modified xsi:type="dcterms:W3CDTF">2019-06-26T18:54:00Z</dcterms:modified>
</cp:coreProperties>
</file>